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9697" w:type="dxa"/>
        <w:tblInd w:w="-5" w:type="dxa"/>
        <w:tblLook w:val="04A0" w:firstRow="1" w:lastRow="0" w:firstColumn="1" w:lastColumn="0" w:noHBand="0" w:noVBand="1"/>
      </w:tblPr>
      <w:tblGrid>
        <w:gridCol w:w="9697"/>
      </w:tblGrid>
      <w:tr w:rsidR="00B0176F" w:rsidTr="00C178E5">
        <w:trPr>
          <w:trHeight w:val="430"/>
        </w:trPr>
        <w:tc>
          <w:tcPr>
            <w:tcW w:w="9697" w:type="dxa"/>
          </w:tcPr>
          <w:p w:rsidR="00B0176F" w:rsidRPr="00FC099E" w:rsidRDefault="00B0176F" w:rsidP="00C178E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C099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عنوان دوره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های تخصصی مورد نیاز اعضاء علمی پرستاری جدید الورود</w:t>
            </w:r>
          </w:p>
        </w:tc>
      </w:tr>
      <w:tr w:rsidR="00B0176F" w:rsidTr="00C178E5">
        <w:trPr>
          <w:trHeight w:val="355"/>
        </w:trPr>
        <w:tc>
          <w:tcPr>
            <w:tcW w:w="9697" w:type="dxa"/>
          </w:tcPr>
          <w:p w:rsidR="00B0176F" w:rsidRPr="00AD1A3B" w:rsidRDefault="00B0176F" w:rsidP="00C178E5">
            <w:pPr>
              <w:rPr>
                <w:rFonts w:cs="B Nazanin"/>
                <w:sz w:val="24"/>
                <w:szCs w:val="24"/>
                <w:rtl/>
              </w:rPr>
            </w:pPr>
            <w:r w:rsidRPr="00AD1A3B">
              <w:rPr>
                <w:rFonts w:cs="B Nazanin"/>
                <w:sz w:val="24"/>
                <w:szCs w:val="24"/>
                <w:rtl/>
              </w:rPr>
              <w:t>آموزش بر مبنا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/>
                <w:sz w:val="24"/>
                <w:szCs w:val="24"/>
                <w:rtl/>
              </w:rPr>
              <w:t xml:space="preserve"> شب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 w:hint="eastAsia"/>
                <w:sz w:val="24"/>
                <w:szCs w:val="24"/>
                <w:rtl/>
              </w:rPr>
              <w:t>ه</w:t>
            </w:r>
            <w:r w:rsidRPr="00AD1A3B">
              <w:rPr>
                <w:rFonts w:cs="B Nazanin"/>
                <w:sz w:val="24"/>
                <w:szCs w:val="24"/>
                <w:rtl/>
              </w:rPr>
              <w:t xml:space="preserve"> ساز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B0176F" w:rsidTr="00C178E5">
        <w:trPr>
          <w:trHeight w:val="341"/>
        </w:trPr>
        <w:tc>
          <w:tcPr>
            <w:tcW w:w="9697" w:type="dxa"/>
          </w:tcPr>
          <w:p w:rsidR="00B0176F" w:rsidRPr="00AD1A3B" w:rsidRDefault="00B0176F" w:rsidP="00C178E5">
            <w:pPr>
              <w:rPr>
                <w:rFonts w:cs="B Nazanin"/>
                <w:sz w:val="24"/>
                <w:szCs w:val="24"/>
                <w:rtl/>
              </w:rPr>
            </w:pPr>
            <w:r w:rsidRPr="00AD1A3B">
              <w:rPr>
                <w:rFonts w:cs="B Nazanin"/>
                <w:sz w:val="24"/>
                <w:szCs w:val="24"/>
                <w:rtl/>
              </w:rPr>
              <w:t>طراح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/>
                <w:sz w:val="24"/>
                <w:szCs w:val="24"/>
                <w:rtl/>
              </w:rPr>
              <w:t xml:space="preserve"> و اجرا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/>
                <w:sz w:val="24"/>
                <w:szCs w:val="24"/>
                <w:rtl/>
              </w:rPr>
              <w:t xml:space="preserve"> آزمون آسک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B0176F" w:rsidTr="00C178E5">
        <w:trPr>
          <w:trHeight w:val="222"/>
        </w:trPr>
        <w:tc>
          <w:tcPr>
            <w:tcW w:w="9697" w:type="dxa"/>
          </w:tcPr>
          <w:p w:rsidR="00B0176F" w:rsidRDefault="00B0176F" w:rsidP="00C178E5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ارزشیابی بالینی به روش</w:t>
            </w:r>
            <w:r>
              <w:rPr>
                <w:rFonts w:ascii="Arial" w:hAnsi="Arial" w:cs="Arial"/>
                <w:sz w:val="20"/>
                <w:szCs w:val="20"/>
              </w:rPr>
              <w:t xml:space="preserve"> scape room</w:t>
            </w:r>
          </w:p>
        </w:tc>
      </w:tr>
      <w:tr w:rsidR="00B0176F" w:rsidTr="00C178E5">
        <w:trPr>
          <w:trHeight w:val="341"/>
        </w:trPr>
        <w:tc>
          <w:tcPr>
            <w:tcW w:w="9697" w:type="dxa"/>
          </w:tcPr>
          <w:p w:rsidR="00B0176F" w:rsidRPr="00AD1A3B" w:rsidRDefault="00B0176F" w:rsidP="00C178E5">
            <w:pPr>
              <w:rPr>
                <w:rFonts w:cs="B Nazanin"/>
                <w:sz w:val="24"/>
                <w:szCs w:val="24"/>
                <w:rtl/>
              </w:rPr>
            </w:pPr>
            <w:r w:rsidRPr="00AD1A3B">
              <w:rPr>
                <w:rFonts w:cs="B Nazanin"/>
                <w:sz w:val="24"/>
                <w:szCs w:val="24"/>
              </w:rPr>
              <w:t>EBN</w:t>
            </w:r>
            <w:r w:rsidRPr="00AD1A3B">
              <w:rPr>
                <w:rFonts w:cs="B Nazanin"/>
                <w:sz w:val="24"/>
                <w:szCs w:val="24"/>
                <w:rtl/>
              </w:rPr>
              <w:t xml:space="preserve"> (پرستار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/>
                <w:sz w:val="24"/>
                <w:szCs w:val="24"/>
                <w:rtl/>
              </w:rPr>
              <w:t xml:space="preserve"> مبتن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/>
                <w:sz w:val="24"/>
                <w:szCs w:val="24"/>
                <w:rtl/>
              </w:rPr>
              <w:t xml:space="preserve"> بر شواهد)</w:t>
            </w:r>
          </w:p>
        </w:tc>
      </w:tr>
      <w:tr w:rsidR="00B0176F" w:rsidTr="00C178E5">
        <w:trPr>
          <w:trHeight w:val="355"/>
        </w:trPr>
        <w:tc>
          <w:tcPr>
            <w:tcW w:w="9697" w:type="dxa"/>
          </w:tcPr>
          <w:p w:rsidR="00B0176F" w:rsidRPr="00AD1A3B" w:rsidRDefault="00B0176F" w:rsidP="00C178E5">
            <w:pPr>
              <w:rPr>
                <w:rFonts w:cs="B Nazanin"/>
                <w:sz w:val="24"/>
                <w:szCs w:val="24"/>
                <w:rtl/>
              </w:rPr>
            </w:pPr>
            <w:r w:rsidRPr="00AD1A3B">
              <w:rPr>
                <w:rFonts w:cs="B Nazanin"/>
                <w:sz w:val="24"/>
                <w:szCs w:val="24"/>
                <w:rtl/>
              </w:rPr>
              <w:t>آشنا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AD1A3B">
              <w:rPr>
                <w:rFonts w:cs="B Nazanin"/>
                <w:sz w:val="24"/>
                <w:szCs w:val="24"/>
                <w:rtl/>
              </w:rPr>
              <w:t xml:space="preserve"> با منتور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 w:hint="eastAsia"/>
                <w:sz w:val="24"/>
                <w:szCs w:val="24"/>
                <w:rtl/>
              </w:rPr>
              <w:t>نگ</w:t>
            </w:r>
          </w:p>
        </w:tc>
      </w:tr>
      <w:tr w:rsidR="00B0176F" w:rsidTr="00C178E5">
        <w:trPr>
          <w:trHeight w:val="341"/>
        </w:trPr>
        <w:tc>
          <w:tcPr>
            <w:tcW w:w="9697" w:type="dxa"/>
          </w:tcPr>
          <w:p w:rsidR="00B0176F" w:rsidRPr="00AD1A3B" w:rsidRDefault="00B0176F" w:rsidP="00C178E5">
            <w:pPr>
              <w:rPr>
                <w:rFonts w:cs="B Nazanin"/>
                <w:sz w:val="24"/>
                <w:szCs w:val="24"/>
                <w:rtl/>
              </w:rPr>
            </w:pPr>
            <w:r w:rsidRPr="00AD1A3B">
              <w:rPr>
                <w:rFonts w:cs="B Nazanin"/>
                <w:sz w:val="24"/>
                <w:szCs w:val="24"/>
                <w:rtl/>
              </w:rPr>
              <w:t>استدلال بال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/>
                <w:sz w:val="24"/>
                <w:szCs w:val="24"/>
                <w:rtl/>
              </w:rPr>
              <w:t xml:space="preserve"> و روش ها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/>
                <w:sz w:val="24"/>
                <w:szCs w:val="24"/>
                <w:rtl/>
              </w:rPr>
              <w:t xml:space="preserve"> آموزش آن</w:t>
            </w:r>
          </w:p>
        </w:tc>
      </w:tr>
      <w:tr w:rsidR="00B0176F" w:rsidTr="00C178E5">
        <w:trPr>
          <w:trHeight w:val="355"/>
        </w:trPr>
        <w:tc>
          <w:tcPr>
            <w:tcW w:w="9697" w:type="dxa"/>
          </w:tcPr>
          <w:p w:rsidR="00B0176F" w:rsidRPr="00AD1A3B" w:rsidRDefault="00B0176F" w:rsidP="00C178E5">
            <w:pPr>
              <w:rPr>
                <w:rFonts w:cs="B Nazanin"/>
                <w:sz w:val="24"/>
                <w:szCs w:val="24"/>
                <w:rtl/>
              </w:rPr>
            </w:pPr>
            <w:r w:rsidRPr="00AD1A3B">
              <w:rPr>
                <w:rFonts w:cs="B Nazanin"/>
                <w:sz w:val="24"/>
                <w:szCs w:val="24"/>
                <w:rtl/>
              </w:rPr>
              <w:t>تفکر نقادانه (</w:t>
            </w:r>
            <w:r w:rsidRPr="00AD1A3B">
              <w:rPr>
                <w:rFonts w:cs="B Nazanin"/>
                <w:sz w:val="24"/>
                <w:szCs w:val="24"/>
              </w:rPr>
              <w:t>Critical Thinking</w:t>
            </w:r>
            <w:r w:rsidRPr="00AD1A3B">
              <w:rPr>
                <w:rFonts w:cs="B Nazanin"/>
                <w:sz w:val="24"/>
                <w:szCs w:val="24"/>
                <w:rtl/>
              </w:rPr>
              <w:t>)</w:t>
            </w:r>
          </w:p>
        </w:tc>
      </w:tr>
      <w:tr w:rsidR="00B0176F" w:rsidTr="00C178E5">
        <w:trPr>
          <w:trHeight w:val="341"/>
        </w:trPr>
        <w:tc>
          <w:tcPr>
            <w:tcW w:w="9697" w:type="dxa"/>
          </w:tcPr>
          <w:p w:rsidR="00B0176F" w:rsidRPr="00AD1A3B" w:rsidRDefault="00B0176F" w:rsidP="00C178E5">
            <w:pPr>
              <w:rPr>
                <w:rFonts w:cs="B Nazanin"/>
                <w:sz w:val="24"/>
                <w:szCs w:val="24"/>
                <w:rtl/>
              </w:rPr>
            </w:pPr>
            <w:r w:rsidRPr="00AD1A3B">
              <w:rPr>
                <w:rFonts w:cs="B Nazanin"/>
                <w:sz w:val="24"/>
                <w:szCs w:val="24"/>
                <w:rtl/>
              </w:rPr>
              <w:t>اصول تدر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 w:hint="eastAsia"/>
                <w:sz w:val="24"/>
                <w:szCs w:val="24"/>
                <w:rtl/>
              </w:rPr>
              <w:t>س</w:t>
            </w:r>
            <w:r w:rsidRPr="00AD1A3B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 w:hint="eastAsia"/>
                <w:sz w:val="24"/>
                <w:szCs w:val="24"/>
                <w:rtl/>
              </w:rPr>
              <w:t>ادگ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/>
                <w:sz w:val="24"/>
                <w:szCs w:val="24"/>
                <w:rtl/>
              </w:rPr>
              <w:t xml:space="preserve"> در مح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 w:hint="eastAsia"/>
                <w:sz w:val="24"/>
                <w:szCs w:val="24"/>
                <w:rtl/>
              </w:rPr>
              <w:t>ط</w:t>
            </w:r>
            <w:r w:rsidRPr="00AD1A3B">
              <w:rPr>
                <w:rFonts w:cs="B Nazanin"/>
                <w:sz w:val="24"/>
                <w:szCs w:val="24"/>
                <w:rtl/>
              </w:rPr>
              <w:t xml:space="preserve"> ها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/>
                <w:sz w:val="24"/>
                <w:szCs w:val="24"/>
                <w:rtl/>
              </w:rPr>
              <w:t xml:space="preserve"> بال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B0176F" w:rsidTr="00C178E5">
        <w:trPr>
          <w:trHeight w:val="341"/>
        </w:trPr>
        <w:tc>
          <w:tcPr>
            <w:tcW w:w="9697" w:type="dxa"/>
          </w:tcPr>
          <w:p w:rsidR="00B0176F" w:rsidRPr="00AD1A3B" w:rsidRDefault="00B0176F" w:rsidP="00C178E5">
            <w:pPr>
              <w:rPr>
                <w:rFonts w:cs="B Nazanin"/>
                <w:sz w:val="24"/>
                <w:szCs w:val="24"/>
                <w:rtl/>
              </w:rPr>
            </w:pPr>
            <w:r w:rsidRPr="00AD1A3B">
              <w:rPr>
                <w:rFonts w:cs="B Nazanin"/>
                <w:sz w:val="24"/>
                <w:szCs w:val="24"/>
                <w:rtl/>
              </w:rPr>
              <w:t>کاربرد لاگ بوک و پورتفول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 w:hint="eastAsia"/>
                <w:sz w:val="24"/>
                <w:szCs w:val="24"/>
                <w:rtl/>
              </w:rPr>
              <w:t>و</w:t>
            </w:r>
            <w:r w:rsidRPr="00AD1A3B">
              <w:rPr>
                <w:rFonts w:cs="B Nazanin"/>
                <w:sz w:val="24"/>
                <w:szCs w:val="24"/>
                <w:rtl/>
              </w:rPr>
              <w:t xml:space="preserve"> در آموزش پزشک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/>
                <w:sz w:val="24"/>
                <w:szCs w:val="24"/>
                <w:rtl/>
              </w:rPr>
              <w:t xml:space="preserve"> و ارز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 w:hint="eastAsia"/>
                <w:sz w:val="24"/>
                <w:szCs w:val="24"/>
                <w:rtl/>
              </w:rPr>
              <w:t>اب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B0176F" w:rsidTr="00C178E5">
        <w:trPr>
          <w:trHeight w:val="341"/>
        </w:trPr>
        <w:tc>
          <w:tcPr>
            <w:tcW w:w="9697" w:type="dxa"/>
          </w:tcPr>
          <w:p w:rsidR="00B0176F" w:rsidRPr="00AD1A3B" w:rsidRDefault="00B0176F" w:rsidP="00C178E5">
            <w:pPr>
              <w:rPr>
                <w:rFonts w:cs="B Nazanin"/>
                <w:sz w:val="24"/>
                <w:szCs w:val="24"/>
                <w:rtl/>
              </w:rPr>
            </w:pPr>
            <w:r w:rsidRPr="00AD1A3B">
              <w:rPr>
                <w:rFonts w:cs="B Nazanin"/>
                <w:sz w:val="24"/>
                <w:szCs w:val="24"/>
                <w:rtl/>
              </w:rPr>
              <w:t>آشنا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AD1A3B">
              <w:rPr>
                <w:rFonts w:cs="B Nazanin"/>
                <w:sz w:val="24"/>
                <w:szCs w:val="24"/>
                <w:rtl/>
              </w:rPr>
              <w:t xml:space="preserve"> با مشاهده آموزش همتا</w:t>
            </w:r>
            <w:r w:rsidRPr="00AD1A3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D1A3B">
              <w:rPr>
                <w:rFonts w:cs="B Nazanin" w:hint="eastAsia"/>
                <w:sz w:val="24"/>
                <w:szCs w:val="24"/>
                <w:rtl/>
              </w:rPr>
              <w:t>ان</w:t>
            </w:r>
            <w:r w:rsidRPr="00AD1A3B">
              <w:rPr>
                <w:rFonts w:cs="B Nazanin"/>
                <w:sz w:val="24"/>
                <w:szCs w:val="24"/>
                <w:rtl/>
              </w:rPr>
              <w:t xml:space="preserve"> (ماه)</w:t>
            </w:r>
          </w:p>
        </w:tc>
      </w:tr>
    </w:tbl>
    <w:p w:rsidR="002A6FF9" w:rsidRDefault="002A6FF9">
      <w:bookmarkStart w:id="0" w:name="_GoBack"/>
      <w:bookmarkEnd w:id="0"/>
    </w:p>
    <w:sectPr w:rsidR="002A6F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76F"/>
    <w:rsid w:val="002A6FF9"/>
    <w:rsid w:val="00B0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F4D37D-5F2E-40B3-97E6-6F711DF69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76F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176F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barsa</dc:creator>
  <cp:keywords/>
  <dc:description/>
  <cp:lastModifiedBy>barsa</cp:lastModifiedBy>
  <cp:revision>1</cp:revision>
  <dcterms:created xsi:type="dcterms:W3CDTF">2025-03-12T08:33:00Z</dcterms:created>
  <dcterms:modified xsi:type="dcterms:W3CDTF">2025-03-12T08:34:00Z</dcterms:modified>
</cp:coreProperties>
</file>